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D86CA01" w:rsidR="00482085" w:rsidRPr="00997E85" w:rsidRDefault="00997E85" w:rsidP="00997E85">
      <w:pPr>
        <w:tabs>
          <w:tab w:val="left" w:pos="366"/>
          <w:tab w:val="center" w:pos="6979"/>
        </w:tabs>
        <w:rPr>
          <w:rFonts w:asciiTheme="minorHAnsi" w:eastAsia="Montserrat" w:hAnsiTheme="minorHAnsi" w:cs="Montserrat"/>
          <w:b/>
          <w:color w:val="312D76"/>
          <w:sz w:val="28"/>
          <w:szCs w:val="28"/>
          <w:lang w:val="es-PE"/>
        </w:rPr>
      </w:pPr>
      <w:r>
        <w:rPr>
          <w:rFonts w:asciiTheme="minorHAnsi" w:eastAsia="Montserrat" w:hAnsiTheme="minorHAnsi" w:cs="Montserrat"/>
          <w:b/>
          <w:color w:val="312D76"/>
          <w:sz w:val="28"/>
          <w:szCs w:val="28"/>
          <w:lang w:val="es-PE"/>
        </w:rPr>
        <w:tab/>
      </w:r>
      <w:r>
        <w:rPr>
          <w:rFonts w:asciiTheme="minorHAnsi" w:eastAsia="Montserrat" w:hAnsiTheme="minorHAnsi" w:cs="Montserrat"/>
          <w:b/>
          <w:color w:val="312D76"/>
          <w:sz w:val="28"/>
          <w:szCs w:val="28"/>
          <w:lang w:val="es-PE"/>
        </w:rPr>
        <w:tab/>
      </w:r>
      <w:r w:rsidR="000D3954" w:rsidRPr="00997E85">
        <w:rPr>
          <w:rFonts w:asciiTheme="minorHAnsi" w:eastAsia="Montserrat" w:hAnsiTheme="minorHAnsi" w:cs="Montserrat"/>
          <w:b/>
          <w:color w:val="312D76"/>
          <w:sz w:val="28"/>
          <w:szCs w:val="28"/>
          <w:lang w:val="es-PE"/>
        </w:rPr>
        <w:t>Rúbrica de Metas para Digitalizar tu Escuela</w:t>
      </w:r>
    </w:p>
    <w:p w14:paraId="00000002" w14:textId="77777777" w:rsidR="00482085" w:rsidRPr="00997E85" w:rsidRDefault="000D3954">
      <w:pPr>
        <w:rPr>
          <w:rFonts w:asciiTheme="minorHAnsi" w:eastAsia="Montserrat" w:hAnsiTheme="minorHAnsi" w:cs="Montserrat"/>
          <w:sz w:val="24"/>
          <w:szCs w:val="24"/>
          <w:lang w:val="es-PE"/>
        </w:rPr>
      </w:pPr>
      <w:r w:rsidRPr="00997E85">
        <w:rPr>
          <w:rFonts w:asciiTheme="minorHAnsi" w:eastAsia="Montserrat" w:hAnsiTheme="minorHAnsi" w:cs="Montserrat"/>
          <w:sz w:val="24"/>
          <w:szCs w:val="24"/>
          <w:lang w:val="es-PE"/>
        </w:rPr>
        <w:t>El presente recurso es una oportunidad para evaluar el estado actual del aula virtual y el aprovechamiento que estamos haciendo de tecnologías disponibles para la educación en la escuela. A partir de este auto-diagnóstico proponemos la reflexión sobre algu</w:t>
      </w:r>
      <w:r w:rsidRPr="00997E85">
        <w:rPr>
          <w:rFonts w:asciiTheme="minorHAnsi" w:eastAsia="Montserrat" w:hAnsiTheme="minorHAnsi" w:cs="Montserrat"/>
          <w:sz w:val="24"/>
          <w:szCs w:val="24"/>
          <w:lang w:val="es-PE"/>
        </w:rPr>
        <w:t xml:space="preserve">nas estrategias y planes de acción que puedan fortalecer la transformación digital de la escuela, empoderando a docentes y equipos de gestión. </w:t>
      </w:r>
    </w:p>
    <w:p w14:paraId="00000003" w14:textId="468D94DA" w:rsidR="00482085" w:rsidRPr="00997E85" w:rsidRDefault="000D3954">
      <w:pPr>
        <w:rPr>
          <w:rFonts w:asciiTheme="minorHAnsi" w:eastAsia="Montserrat" w:hAnsiTheme="minorHAnsi" w:cs="Montserrat"/>
          <w:sz w:val="24"/>
          <w:szCs w:val="24"/>
          <w:lang w:val="es-PE"/>
        </w:rPr>
      </w:pPr>
      <w:r w:rsidRPr="00997E85">
        <w:rPr>
          <w:rFonts w:asciiTheme="minorHAnsi" w:eastAsia="Montserrat" w:hAnsiTheme="minorHAnsi" w:cs="Montserrat"/>
          <w:sz w:val="24"/>
          <w:szCs w:val="24"/>
          <w:lang w:val="es-PE"/>
        </w:rPr>
        <w:t>Utiliza esta rúbrica para determinar el estado en el que se encuentra cada dimensión propuesta y usa el cuadro e</w:t>
      </w:r>
      <w:r w:rsidRPr="00997E85">
        <w:rPr>
          <w:rFonts w:asciiTheme="minorHAnsi" w:eastAsia="Montserrat" w:hAnsiTheme="minorHAnsi" w:cs="Montserrat"/>
          <w:sz w:val="24"/>
          <w:szCs w:val="24"/>
          <w:lang w:val="es-PE"/>
        </w:rPr>
        <w:t>n la siguiente sección para tomar nota de este diagnóstico (</w:t>
      </w:r>
      <w:r w:rsidRPr="00997E85">
        <w:rPr>
          <w:rFonts w:asciiTheme="minorHAnsi" w:eastAsia="Montserrat" w:hAnsiTheme="minorHAnsi" w:cs="Montserrat"/>
          <w:i/>
          <w:sz w:val="24"/>
          <w:szCs w:val="24"/>
          <w:lang w:val="es-PE"/>
        </w:rPr>
        <w:t>Hoja de Auto-diagnóstico y reflexión</w:t>
      </w:r>
      <w:r w:rsidRPr="00997E85">
        <w:rPr>
          <w:rFonts w:asciiTheme="minorHAnsi" w:eastAsia="Montserrat" w:hAnsiTheme="minorHAnsi" w:cs="Montserrat"/>
          <w:sz w:val="24"/>
          <w:szCs w:val="24"/>
          <w:lang w:val="es-PE"/>
        </w:rPr>
        <w:t>). Documenta las ideas, recursos, y estrategias que podrían ayudarte a alcanzar el siguiente estado de desarrollo de cada dimensión. Este documento contiene con</w:t>
      </w:r>
      <w:r w:rsidRPr="00997E85">
        <w:rPr>
          <w:rFonts w:asciiTheme="minorHAnsi" w:eastAsia="Montserrat" w:hAnsiTheme="minorHAnsi" w:cs="Montserrat"/>
          <w:sz w:val="24"/>
          <w:szCs w:val="24"/>
          <w:lang w:val="es-PE"/>
        </w:rPr>
        <w:t>ceptos amplios, te animamos a modificarlo y compartirlo entre tus colegas de acuerdo al contexto particular en el que se encuentren.</w:t>
      </w:r>
    </w:p>
    <w:p w14:paraId="4094540D" w14:textId="77777777" w:rsidR="00997E85" w:rsidRPr="00997E85" w:rsidRDefault="00997E85">
      <w:pPr>
        <w:rPr>
          <w:rFonts w:asciiTheme="minorHAnsi" w:eastAsia="Montserrat" w:hAnsiTheme="minorHAnsi" w:cs="Montserrat"/>
          <w:sz w:val="24"/>
          <w:szCs w:val="24"/>
          <w:lang w:val="es-PE"/>
        </w:rPr>
      </w:pPr>
    </w:p>
    <w:tbl>
      <w:tblPr>
        <w:tblStyle w:val="a"/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4111"/>
        <w:gridCol w:w="3827"/>
        <w:gridCol w:w="3828"/>
      </w:tblGrid>
      <w:tr w:rsidR="00482085" w:rsidRPr="00997E85" w14:paraId="47D51985" w14:textId="77777777">
        <w:trPr>
          <w:trHeight w:val="509"/>
        </w:trPr>
        <w:tc>
          <w:tcPr>
            <w:tcW w:w="3261" w:type="dxa"/>
            <w:shd w:val="clear" w:color="auto" w:fill="312D76"/>
          </w:tcPr>
          <w:p w14:paraId="00000004" w14:textId="77777777" w:rsidR="00482085" w:rsidRPr="00997E85" w:rsidRDefault="00482085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  <w:lang w:val="es-PE"/>
              </w:rPr>
            </w:pPr>
          </w:p>
        </w:tc>
        <w:tc>
          <w:tcPr>
            <w:tcW w:w="11766" w:type="dxa"/>
            <w:gridSpan w:val="3"/>
            <w:shd w:val="clear" w:color="auto" w:fill="312D76"/>
          </w:tcPr>
          <w:p w14:paraId="00000005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i/>
                <w:color w:val="FFFFFF"/>
              </w:rPr>
            </w:pPr>
            <w:r w:rsidRPr="00997E85">
              <w:rPr>
                <w:rFonts w:asciiTheme="minorHAnsi" w:eastAsia="Montserrat" w:hAnsiTheme="minorHAnsi" w:cs="Montserrat"/>
                <w:i/>
                <w:color w:val="FFFFFF"/>
              </w:rPr>
              <w:t xml:space="preserve">Estado de </w:t>
            </w:r>
            <w:proofErr w:type="spellStart"/>
            <w:r w:rsidRPr="00997E85">
              <w:rPr>
                <w:rFonts w:asciiTheme="minorHAnsi" w:eastAsia="Montserrat" w:hAnsiTheme="minorHAnsi" w:cs="Montserrat"/>
                <w:i/>
                <w:color w:val="FFFFFF"/>
              </w:rPr>
              <w:t>desarrollo</w:t>
            </w:r>
            <w:proofErr w:type="spellEnd"/>
          </w:p>
        </w:tc>
      </w:tr>
      <w:tr w:rsidR="00482085" w:rsidRPr="00997E85" w14:paraId="5540E745" w14:textId="77777777">
        <w:trPr>
          <w:trHeight w:val="509"/>
        </w:trPr>
        <w:tc>
          <w:tcPr>
            <w:tcW w:w="3261" w:type="dxa"/>
            <w:shd w:val="clear" w:color="auto" w:fill="312D76"/>
          </w:tcPr>
          <w:p w14:paraId="00000008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>Dimensiones</w:t>
            </w:r>
            <w:proofErr w:type="spellEnd"/>
          </w:p>
        </w:tc>
        <w:tc>
          <w:tcPr>
            <w:tcW w:w="4111" w:type="dxa"/>
            <w:shd w:val="clear" w:color="auto" w:fill="312D76"/>
          </w:tcPr>
          <w:p w14:paraId="00000009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</w:pPr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 xml:space="preserve">3 -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>Óptimo</w:t>
            </w:r>
            <w:proofErr w:type="spellEnd"/>
          </w:p>
        </w:tc>
        <w:tc>
          <w:tcPr>
            <w:tcW w:w="3827" w:type="dxa"/>
            <w:shd w:val="clear" w:color="auto" w:fill="312D76"/>
          </w:tcPr>
          <w:p w14:paraId="0000000A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</w:pPr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 xml:space="preserve">2 -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>En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>proceso</w:t>
            </w:r>
            <w:proofErr w:type="spellEnd"/>
          </w:p>
        </w:tc>
        <w:tc>
          <w:tcPr>
            <w:tcW w:w="3828" w:type="dxa"/>
            <w:shd w:val="clear" w:color="auto" w:fill="312D76"/>
          </w:tcPr>
          <w:p w14:paraId="0000000B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</w:pPr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 xml:space="preserve">1 -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>Iniciando</w:t>
            </w:r>
            <w:proofErr w:type="spellEnd"/>
          </w:p>
        </w:tc>
      </w:tr>
      <w:tr w:rsidR="00482085" w:rsidRPr="00997E85" w14:paraId="35F527BF" w14:textId="77777777" w:rsidTr="00997E85">
        <w:trPr>
          <w:trHeight w:val="718"/>
        </w:trPr>
        <w:tc>
          <w:tcPr>
            <w:tcW w:w="3261" w:type="dxa"/>
            <w:shd w:val="clear" w:color="auto" w:fill="302D76"/>
          </w:tcPr>
          <w:p w14:paraId="0000000C" w14:textId="23A49511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Acceso a</w:t>
            </w: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dispositivos (P</w:t>
            </w: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C</w:t>
            </w: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, laptop,  tablet, teléfono móvil)</w:t>
            </w:r>
          </w:p>
        </w:tc>
        <w:tc>
          <w:tcPr>
            <w:tcW w:w="4111" w:type="dxa"/>
            <w:shd w:val="clear" w:color="auto" w:fill="auto"/>
          </w:tcPr>
          <w:p w14:paraId="0000000D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cuenta con dispositivos modernos para estudiantes y docentes</w:t>
            </w:r>
          </w:p>
        </w:tc>
        <w:tc>
          <w:tcPr>
            <w:tcW w:w="3827" w:type="dxa"/>
            <w:shd w:val="clear" w:color="auto" w:fill="auto"/>
          </w:tcPr>
          <w:p w14:paraId="0000000E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cuenta con dispositivos en buen estado para estudiantes o docentes</w:t>
            </w:r>
          </w:p>
        </w:tc>
        <w:tc>
          <w:tcPr>
            <w:tcW w:w="3828" w:type="dxa"/>
          </w:tcPr>
          <w:p w14:paraId="0000000F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cuenta con dispositivos para estudiantes o docentes, pero su estado no es óptimo</w:t>
            </w:r>
          </w:p>
        </w:tc>
      </w:tr>
      <w:tr w:rsidR="00482085" w:rsidRPr="00997E85" w14:paraId="19029086" w14:textId="77777777" w:rsidTr="00997E85">
        <w:trPr>
          <w:trHeight w:val="747"/>
        </w:trPr>
        <w:tc>
          <w:tcPr>
            <w:tcW w:w="3261" w:type="dxa"/>
            <w:shd w:val="clear" w:color="auto" w:fill="302D76"/>
          </w:tcPr>
          <w:p w14:paraId="00000010" w14:textId="54707545" w:rsidR="00997E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Conectividad </w:t>
            </w:r>
          </w:p>
        </w:tc>
        <w:tc>
          <w:tcPr>
            <w:tcW w:w="4111" w:type="dxa"/>
            <w:shd w:val="clear" w:color="auto" w:fill="auto"/>
          </w:tcPr>
          <w:p w14:paraId="00000011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Siempre hay buena conectividad a internet en la zona </w:t>
            </w:r>
          </w:p>
        </w:tc>
        <w:tc>
          <w:tcPr>
            <w:tcW w:w="3827" w:type="dxa"/>
            <w:shd w:val="clear" w:color="auto" w:fill="auto"/>
          </w:tcPr>
          <w:p w14:paraId="00000012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En ocasiones las conectividad es lenta </w:t>
            </w:r>
          </w:p>
        </w:tc>
        <w:tc>
          <w:tcPr>
            <w:tcW w:w="3828" w:type="dxa"/>
          </w:tcPr>
          <w:p w14:paraId="00000013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Hay constantes interferencias en la conectividad </w:t>
            </w:r>
          </w:p>
        </w:tc>
      </w:tr>
      <w:tr w:rsidR="00482085" w:rsidRPr="00997E85" w14:paraId="126F18C2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14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Capacitación docente</w:t>
            </w:r>
          </w:p>
        </w:tc>
        <w:tc>
          <w:tcPr>
            <w:tcW w:w="4111" w:type="dxa"/>
          </w:tcPr>
          <w:p w14:paraId="00000015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Hay constantes capacitaciones para docentes y se cuenta con personal de apoyo para el uso de las TICs</w:t>
            </w:r>
          </w:p>
        </w:tc>
        <w:tc>
          <w:tcPr>
            <w:tcW w:w="3827" w:type="dxa"/>
          </w:tcPr>
          <w:p w14:paraId="00000016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Hay algunas capacitaciones docentes y algún personal de apoyo para el uso de las TICs</w:t>
            </w:r>
          </w:p>
        </w:tc>
        <w:tc>
          <w:tcPr>
            <w:tcW w:w="3828" w:type="dxa"/>
          </w:tcPr>
          <w:p w14:paraId="00000017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Hay pocas o ninguna  capacitación para el uso de las TICs </w:t>
            </w:r>
          </w:p>
        </w:tc>
      </w:tr>
      <w:tr w:rsidR="00482085" w:rsidRPr="00997E85" w14:paraId="4B15872B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18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M</w:t>
            </w: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etodologías activas </w:t>
            </w:r>
          </w:p>
        </w:tc>
        <w:tc>
          <w:tcPr>
            <w:tcW w:w="4111" w:type="dxa"/>
          </w:tcPr>
          <w:p w14:paraId="00000019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Se conocen y aplican diversas metodologías activas </w:t>
            </w:r>
          </w:p>
        </w:tc>
        <w:tc>
          <w:tcPr>
            <w:tcW w:w="3827" w:type="dxa"/>
          </w:tcPr>
          <w:p w14:paraId="0000001A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Se conocen algunas metodologías activas </w:t>
            </w:r>
          </w:p>
        </w:tc>
        <w:tc>
          <w:tcPr>
            <w:tcW w:w="3828" w:type="dxa"/>
          </w:tcPr>
          <w:p w14:paraId="0000001B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Se conocen pocas metodologías activas </w:t>
            </w:r>
          </w:p>
        </w:tc>
      </w:tr>
      <w:tr w:rsidR="00482085" w:rsidRPr="00997E85" w14:paraId="13EF5B69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1C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Organización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de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aprendizajes</w:t>
            </w:r>
            <w:proofErr w:type="spellEnd"/>
          </w:p>
        </w:tc>
        <w:tc>
          <w:tcPr>
            <w:tcW w:w="4111" w:type="dxa"/>
          </w:tcPr>
          <w:p w14:paraId="0000001D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establece y comunica una ruta de aprendizaje con anticipación y de for</w:t>
            </w: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ma organizada a través de calendarios digitales </w:t>
            </w:r>
          </w:p>
        </w:tc>
        <w:tc>
          <w:tcPr>
            <w:tcW w:w="3827" w:type="dxa"/>
          </w:tcPr>
          <w:p w14:paraId="0000001E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establecen y comunican algunas actividades de la ruta de aprendizaje con anticipación y de forma organizada</w:t>
            </w:r>
          </w:p>
        </w:tc>
        <w:tc>
          <w:tcPr>
            <w:tcW w:w="3828" w:type="dxa"/>
          </w:tcPr>
          <w:p w14:paraId="0000001F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establecen y comunican pocas actividades de aprendizaje organizadas con anticipación</w:t>
            </w:r>
          </w:p>
        </w:tc>
      </w:tr>
      <w:tr w:rsidR="00482085" w:rsidRPr="00997E85" w14:paraId="60927600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20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lastRenderedPageBreak/>
              <w:t>P</w:t>
            </w: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lataformas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digitales</w:t>
            </w:r>
            <w:proofErr w:type="spellEnd"/>
          </w:p>
        </w:tc>
        <w:tc>
          <w:tcPr>
            <w:tcW w:w="4111" w:type="dxa"/>
          </w:tcPr>
          <w:p w14:paraId="00000021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Se tiene dominio de una o más plataformas digitales que facilitan el desarrollo y seguimiento de aprendizajes del estudiantes </w:t>
            </w:r>
          </w:p>
        </w:tc>
        <w:tc>
          <w:tcPr>
            <w:tcW w:w="3827" w:type="dxa"/>
          </w:tcPr>
          <w:p w14:paraId="00000022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usa una plataforma digital que facilita el desarrollo y seguimiento de aprendizajes</w:t>
            </w:r>
          </w:p>
        </w:tc>
        <w:tc>
          <w:tcPr>
            <w:tcW w:w="3828" w:type="dxa"/>
          </w:tcPr>
          <w:p w14:paraId="00000023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tiene noción de alguna plataforma digital que facilita el desarrollo o seguimiento de aprendizajes</w:t>
            </w:r>
          </w:p>
        </w:tc>
      </w:tr>
      <w:tr w:rsidR="00482085" w:rsidRPr="00997E85" w14:paraId="6DC5DA4E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24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Registro de estudiantes como usuarios</w:t>
            </w:r>
          </w:p>
        </w:tc>
        <w:tc>
          <w:tcPr>
            <w:tcW w:w="4111" w:type="dxa"/>
          </w:tcPr>
          <w:p w14:paraId="00000025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Todas las clases y estudiantes están registrados en la plataforma digital de elección</w:t>
            </w:r>
          </w:p>
        </w:tc>
        <w:tc>
          <w:tcPr>
            <w:tcW w:w="3827" w:type="dxa"/>
          </w:tcPr>
          <w:p w14:paraId="00000026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Todas las clases y un número </w:t>
            </w: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limitado de estudiantes están registrados en la plataforma digital de elección</w:t>
            </w:r>
          </w:p>
        </w:tc>
        <w:tc>
          <w:tcPr>
            <w:tcW w:w="3828" w:type="dxa"/>
          </w:tcPr>
          <w:p w14:paraId="00000027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Solo algunas clases y estudiantes están registrados en la plataforma digital de elección</w:t>
            </w:r>
          </w:p>
        </w:tc>
      </w:tr>
      <w:tr w:rsidR="00482085" w:rsidRPr="00997E85" w14:paraId="5A54C949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28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Actividades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dosificadas</w:t>
            </w:r>
            <w:proofErr w:type="spellEnd"/>
          </w:p>
        </w:tc>
        <w:tc>
          <w:tcPr>
            <w:tcW w:w="4111" w:type="dxa"/>
          </w:tcPr>
          <w:p w14:paraId="00000029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Las actividades son comunicadas y programadas de forma clara y dosificada en la plataforma digital de elección</w:t>
            </w:r>
          </w:p>
        </w:tc>
        <w:tc>
          <w:tcPr>
            <w:tcW w:w="3827" w:type="dxa"/>
          </w:tcPr>
          <w:p w14:paraId="0000002A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Las actividades prioritarias son comunicadas y programadas dentro de la plataforma digital</w:t>
            </w:r>
          </w:p>
        </w:tc>
        <w:tc>
          <w:tcPr>
            <w:tcW w:w="3828" w:type="dxa"/>
          </w:tcPr>
          <w:p w14:paraId="0000002B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Pocas actividades se encuentran comunicadas y programa</w:t>
            </w: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das dentro de la plataforma digital</w:t>
            </w:r>
          </w:p>
        </w:tc>
      </w:tr>
      <w:tr w:rsidR="00482085" w:rsidRPr="00997E85" w14:paraId="01BAE58B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2C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Vinculación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con las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familias</w:t>
            </w:r>
            <w:proofErr w:type="spellEnd"/>
          </w:p>
        </w:tc>
        <w:tc>
          <w:tcPr>
            <w:tcW w:w="4111" w:type="dxa"/>
          </w:tcPr>
          <w:p w14:paraId="0000002D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utiliza una plataforma digital para la comunicación quincenal o mensual con las familias acerca del avance de estudiantes</w:t>
            </w:r>
          </w:p>
        </w:tc>
        <w:tc>
          <w:tcPr>
            <w:tcW w:w="3827" w:type="dxa"/>
          </w:tcPr>
          <w:p w14:paraId="0000002E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Se utiliza una plataforma digital para la comunicación bimestral </w:t>
            </w: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con las familias acerca del avance de estudiantes.</w:t>
            </w:r>
          </w:p>
        </w:tc>
        <w:tc>
          <w:tcPr>
            <w:tcW w:w="3828" w:type="dxa"/>
          </w:tcPr>
          <w:p w14:paraId="0000002F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Se mantiene comunicación con las familias de estudiantes sólo cuando su avance es deficiente</w:t>
            </w:r>
          </w:p>
        </w:tc>
      </w:tr>
      <w:tr w:rsidR="00482085" w:rsidRPr="00997E85" w14:paraId="7A04A7CF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30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R</w:t>
            </w:r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etroalimentación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activa</w:t>
            </w:r>
            <w:proofErr w:type="spellEnd"/>
          </w:p>
        </w:tc>
        <w:tc>
          <w:tcPr>
            <w:tcW w:w="4111" w:type="dxa"/>
          </w:tcPr>
          <w:p w14:paraId="00000031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La plataforma digital utilizada permite una retroalimentación inmediata.</w:t>
            </w:r>
          </w:p>
        </w:tc>
        <w:tc>
          <w:tcPr>
            <w:tcW w:w="3827" w:type="dxa"/>
          </w:tcPr>
          <w:p w14:paraId="00000032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La plataforma digital utilizada facilita oportunidades frecuentes de retroalimentación.</w:t>
            </w:r>
          </w:p>
        </w:tc>
        <w:tc>
          <w:tcPr>
            <w:tcW w:w="3828" w:type="dxa"/>
          </w:tcPr>
          <w:p w14:paraId="00000033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La plataforma digital utilizada brinda algunas oportunidades de retroalimentación.</w:t>
            </w:r>
          </w:p>
        </w:tc>
      </w:tr>
      <w:tr w:rsidR="00482085" w:rsidRPr="00997E85" w14:paraId="1FA6B7C0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34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Interacción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intraescolar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</w:t>
            </w:r>
          </w:p>
        </w:tc>
        <w:tc>
          <w:tcPr>
            <w:tcW w:w="4111" w:type="dxa"/>
          </w:tcPr>
          <w:p w14:paraId="00000035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Existen diversas formas de comunicarse de manera digital con directores, coordinadores y demás personal de la escuela. </w:t>
            </w:r>
          </w:p>
        </w:tc>
        <w:tc>
          <w:tcPr>
            <w:tcW w:w="3827" w:type="dxa"/>
          </w:tcPr>
          <w:p w14:paraId="00000036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Existen algunas formas de comunicarse de manera digital con directores, coordinadores y algunas personas de la</w:t>
            </w: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 escuela.. </w:t>
            </w:r>
          </w:p>
        </w:tc>
        <w:tc>
          <w:tcPr>
            <w:tcW w:w="3828" w:type="dxa"/>
          </w:tcPr>
          <w:p w14:paraId="00000037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 xml:space="preserve">Existen pocas formas de comunicarse de manera digital sólo directores, coordinadores. </w:t>
            </w:r>
          </w:p>
        </w:tc>
      </w:tr>
      <w:tr w:rsidR="00482085" w:rsidRPr="00997E85" w14:paraId="59E3FB6B" w14:textId="77777777" w:rsidTr="00997E85">
        <w:trPr>
          <w:trHeight w:val="685"/>
        </w:trPr>
        <w:tc>
          <w:tcPr>
            <w:tcW w:w="3261" w:type="dxa"/>
            <w:shd w:val="clear" w:color="auto" w:fill="302D76"/>
          </w:tcPr>
          <w:p w14:paraId="00000038" w14:textId="77777777" w:rsidR="00482085" w:rsidRPr="00997E85" w:rsidRDefault="000D3954" w:rsidP="00997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Interacción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>interescolar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bCs/>
                <w:sz w:val="24"/>
                <w:szCs w:val="24"/>
                <w:lang w:val="es-PE"/>
              </w:rPr>
              <w:t xml:space="preserve"> </w:t>
            </w:r>
          </w:p>
        </w:tc>
        <w:tc>
          <w:tcPr>
            <w:tcW w:w="4111" w:type="dxa"/>
          </w:tcPr>
          <w:p w14:paraId="00000039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Hay comunicación frecuente con docentes , directivos o coordinadores de otras escuelas para intercambiar experiencias educativas.</w:t>
            </w:r>
          </w:p>
        </w:tc>
        <w:tc>
          <w:tcPr>
            <w:tcW w:w="3827" w:type="dxa"/>
          </w:tcPr>
          <w:p w14:paraId="0000003A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Hay comunicación esporádica con docentes , directivos o coordinadores de otras escuelas para intercambiar experiencias educativas.</w:t>
            </w:r>
          </w:p>
        </w:tc>
        <w:tc>
          <w:tcPr>
            <w:tcW w:w="3828" w:type="dxa"/>
          </w:tcPr>
          <w:p w14:paraId="0000003B" w14:textId="77777777" w:rsidR="00482085" w:rsidRPr="00997E85" w:rsidRDefault="000D3954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Hay escasa o nula comunicación con docentes , directivos o coordinadores de otras escuelas para intercambiar experiencias edu</w:t>
            </w:r>
            <w:r w:rsidRPr="00997E85"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  <w:t>cativas.</w:t>
            </w:r>
          </w:p>
        </w:tc>
      </w:tr>
    </w:tbl>
    <w:p w14:paraId="0000003D" w14:textId="6D724CBA" w:rsidR="00482085" w:rsidRPr="00997E85" w:rsidRDefault="00482085" w:rsidP="00997E85">
      <w:pPr>
        <w:rPr>
          <w:rFonts w:asciiTheme="minorHAnsi" w:eastAsia="Montserrat" w:hAnsiTheme="minorHAnsi" w:cs="Montserrat"/>
          <w:b/>
          <w:sz w:val="28"/>
          <w:szCs w:val="28"/>
          <w:lang w:val="es-PE"/>
        </w:rPr>
      </w:pPr>
    </w:p>
    <w:p w14:paraId="0000003E" w14:textId="77777777" w:rsidR="00482085" w:rsidRPr="00997E85" w:rsidRDefault="000D3954">
      <w:pPr>
        <w:jc w:val="center"/>
        <w:rPr>
          <w:rFonts w:asciiTheme="minorHAnsi" w:eastAsia="Montserrat" w:hAnsiTheme="minorHAnsi" w:cs="Montserrat"/>
          <w:b/>
          <w:color w:val="312D76"/>
          <w:sz w:val="26"/>
          <w:szCs w:val="26"/>
          <w:lang w:val="es-PE"/>
        </w:rPr>
      </w:pPr>
      <w:r w:rsidRPr="00997E85">
        <w:rPr>
          <w:rFonts w:asciiTheme="minorHAnsi" w:eastAsia="Montserrat" w:hAnsiTheme="minorHAnsi" w:cs="Montserrat"/>
          <w:b/>
          <w:color w:val="312D76"/>
          <w:sz w:val="28"/>
          <w:szCs w:val="28"/>
          <w:lang w:val="es-PE"/>
        </w:rPr>
        <w:lastRenderedPageBreak/>
        <w:t xml:space="preserve">Metas para Digitalizar tu Aula - </w:t>
      </w:r>
      <w:r w:rsidRPr="00997E85">
        <w:rPr>
          <w:rFonts w:asciiTheme="minorHAnsi" w:eastAsia="Montserrat" w:hAnsiTheme="minorHAnsi" w:cs="Montserrat"/>
          <w:b/>
          <w:color w:val="312D76"/>
          <w:sz w:val="26"/>
          <w:szCs w:val="26"/>
          <w:lang w:val="es-PE"/>
        </w:rPr>
        <w:t>Hoja de Auto-diagnóstico y reflexión</w:t>
      </w:r>
    </w:p>
    <w:tbl>
      <w:tblPr>
        <w:tblStyle w:val="a0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2670"/>
        <w:gridCol w:w="7200"/>
      </w:tblGrid>
      <w:tr w:rsidR="00482085" w:rsidRPr="00997E85" w14:paraId="1A311A54" w14:textId="77777777">
        <w:trPr>
          <w:trHeight w:val="509"/>
        </w:trPr>
        <w:tc>
          <w:tcPr>
            <w:tcW w:w="4320" w:type="dxa"/>
            <w:shd w:val="clear" w:color="auto" w:fill="312D76"/>
          </w:tcPr>
          <w:p w14:paraId="0000003F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>Dimensiones</w:t>
            </w:r>
            <w:proofErr w:type="spellEnd"/>
          </w:p>
        </w:tc>
        <w:tc>
          <w:tcPr>
            <w:tcW w:w="2670" w:type="dxa"/>
            <w:shd w:val="clear" w:color="auto" w:fill="312D76"/>
          </w:tcPr>
          <w:p w14:paraId="00000040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</w:pPr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>Auto-</w:t>
            </w:r>
          </w:p>
          <w:p w14:paraId="00000041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>diagnóstico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 xml:space="preserve"> </w:t>
            </w:r>
          </w:p>
          <w:p w14:paraId="00000042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</w:pPr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</w:rPr>
              <w:t xml:space="preserve">(1, 2, 3) </w:t>
            </w:r>
          </w:p>
        </w:tc>
        <w:tc>
          <w:tcPr>
            <w:tcW w:w="7200" w:type="dxa"/>
            <w:shd w:val="clear" w:color="auto" w:fill="312D76"/>
          </w:tcPr>
          <w:p w14:paraId="00000043" w14:textId="77777777" w:rsidR="00482085" w:rsidRPr="00997E85" w:rsidRDefault="000D3954">
            <w:pPr>
              <w:jc w:val="center"/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8"/>
                <w:szCs w:val="28"/>
                <w:lang w:val="es-PE"/>
              </w:rPr>
              <w:t>Estrategias que pueden mejorar esta dimensión</w:t>
            </w:r>
          </w:p>
        </w:tc>
      </w:tr>
      <w:tr w:rsidR="00482085" w:rsidRPr="00997E85" w14:paraId="68CBD5EA" w14:textId="77777777">
        <w:trPr>
          <w:trHeight w:val="718"/>
        </w:trPr>
        <w:tc>
          <w:tcPr>
            <w:tcW w:w="4320" w:type="dxa"/>
            <w:shd w:val="clear" w:color="auto" w:fill="312D76"/>
          </w:tcPr>
          <w:p w14:paraId="00000044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  <w:lang w:val="es-PE"/>
              </w:rPr>
            </w:pPr>
            <w:bookmarkStart w:id="0" w:name="_heading=h.gjdgxs" w:colFirst="0" w:colLast="0"/>
            <w:bookmarkEnd w:id="0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  <w:lang w:val="es-PE"/>
              </w:rPr>
              <w:t>Acceso a dispositivos (PC, laptop,  tablet, teléfono móvil)</w:t>
            </w:r>
          </w:p>
        </w:tc>
        <w:tc>
          <w:tcPr>
            <w:tcW w:w="2670" w:type="dxa"/>
          </w:tcPr>
          <w:p w14:paraId="00000045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</w:p>
        </w:tc>
        <w:tc>
          <w:tcPr>
            <w:tcW w:w="7200" w:type="dxa"/>
          </w:tcPr>
          <w:p w14:paraId="00000046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</w:p>
        </w:tc>
      </w:tr>
      <w:tr w:rsidR="00482085" w:rsidRPr="00997E85" w14:paraId="6EDA6432" w14:textId="77777777">
        <w:trPr>
          <w:trHeight w:val="747"/>
        </w:trPr>
        <w:tc>
          <w:tcPr>
            <w:tcW w:w="4320" w:type="dxa"/>
            <w:shd w:val="clear" w:color="auto" w:fill="312D76"/>
          </w:tcPr>
          <w:p w14:paraId="00000047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Conectividad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</w:tcPr>
          <w:p w14:paraId="00000048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49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4B42CB79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4A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Capacitación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2670" w:type="dxa"/>
          </w:tcPr>
          <w:p w14:paraId="0000004B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4C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5C84BDCB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4D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Metodologías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activas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</w:tcPr>
          <w:p w14:paraId="0000004E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4F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6B71F09B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50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Organización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de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aprendizajes</w:t>
            </w:r>
            <w:proofErr w:type="spellEnd"/>
          </w:p>
        </w:tc>
        <w:tc>
          <w:tcPr>
            <w:tcW w:w="2670" w:type="dxa"/>
          </w:tcPr>
          <w:p w14:paraId="00000051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52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0D285EAD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53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Plataformas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digitales</w:t>
            </w:r>
            <w:proofErr w:type="spellEnd"/>
          </w:p>
        </w:tc>
        <w:tc>
          <w:tcPr>
            <w:tcW w:w="2670" w:type="dxa"/>
          </w:tcPr>
          <w:p w14:paraId="00000054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55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60C4C9C5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56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  <w:lang w:val="es-PE"/>
              </w:rPr>
            </w:pPr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  <w:lang w:val="es-PE"/>
              </w:rPr>
              <w:t>Registro de estudiantes como usuarios</w:t>
            </w:r>
          </w:p>
        </w:tc>
        <w:tc>
          <w:tcPr>
            <w:tcW w:w="2670" w:type="dxa"/>
          </w:tcPr>
          <w:p w14:paraId="00000057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</w:p>
        </w:tc>
        <w:tc>
          <w:tcPr>
            <w:tcW w:w="7200" w:type="dxa"/>
          </w:tcPr>
          <w:p w14:paraId="00000058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  <w:lang w:val="es-PE"/>
              </w:rPr>
            </w:pPr>
          </w:p>
        </w:tc>
      </w:tr>
      <w:tr w:rsidR="00482085" w:rsidRPr="00997E85" w14:paraId="787D69DF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59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Actividades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dosificadas</w:t>
            </w:r>
            <w:proofErr w:type="spellEnd"/>
          </w:p>
        </w:tc>
        <w:tc>
          <w:tcPr>
            <w:tcW w:w="2670" w:type="dxa"/>
          </w:tcPr>
          <w:p w14:paraId="0000005A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5B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7E539202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5C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Vinculación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con las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familias</w:t>
            </w:r>
            <w:proofErr w:type="spellEnd"/>
          </w:p>
        </w:tc>
        <w:tc>
          <w:tcPr>
            <w:tcW w:w="2670" w:type="dxa"/>
          </w:tcPr>
          <w:p w14:paraId="0000005D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5E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67155C9F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5F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jc w:val="both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Retroalimentación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activa</w:t>
            </w:r>
            <w:proofErr w:type="spellEnd"/>
          </w:p>
        </w:tc>
        <w:tc>
          <w:tcPr>
            <w:tcW w:w="2670" w:type="dxa"/>
          </w:tcPr>
          <w:p w14:paraId="00000060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61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398F3061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62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jc w:val="both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lastRenderedPageBreak/>
              <w:t>Interacción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intraescolar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</w:tcPr>
          <w:p w14:paraId="00000063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64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  <w:tr w:rsidR="00482085" w:rsidRPr="00997E85" w14:paraId="453FD34D" w14:textId="77777777">
        <w:trPr>
          <w:trHeight w:val="685"/>
        </w:trPr>
        <w:tc>
          <w:tcPr>
            <w:tcW w:w="4320" w:type="dxa"/>
            <w:shd w:val="clear" w:color="auto" w:fill="312D76"/>
          </w:tcPr>
          <w:p w14:paraId="00000065" w14:textId="77777777" w:rsidR="00482085" w:rsidRPr="00997E85" w:rsidRDefault="000D3954">
            <w:pPr>
              <w:numPr>
                <w:ilvl w:val="0"/>
                <w:numId w:val="2"/>
              </w:numPr>
              <w:spacing w:after="160" w:line="259" w:lineRule="auto"/>
              <w:ind w:left="450"/>
              <w:jc w:val="both"/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</w:pP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Interacción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>interescolar</w:t>
            </w:r>
            <w:proofErr w:type="spellEnd"/>
            <w:r w:rsidRPr="00997E85">
              <w:rPr>
                <w:rFonts w:asciiTheme="minorHAnsi" w:eastAsia="Montserrat" w:hAnsiTheme="minorHAnsi" w:cs="Montserrat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</w:tcPr>
          <w:p w14:paraId="00000066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000067" w14:textId="77777777" w:rsidR="00482085" w:rsidRPr="00997E85" w:rsidRDefault="00482085">
            <w:pPr>
              <w:rPr>
                <w:rFonts w:asciiTheme="minorHAnsi" w:eastAsia="Montserrat" w:hAnsiTheme="minorHAnsi" w:cs="Montserrat"/>
                <w:sz w:val="24"/>
                <w:szCs w:val="24"/>
              </w:rPr>
            </w:pPr>
          </w:p>
        </w:tc>
      </w:tr>
    </w:tbl>
    <w:p w14:paraId="00000068" w14:textId="77777777" w:rsidR="00482085" w:rsidRPr="00997E85" w:rsidRDefault="00482085">
      <w:pPr>
        <w:jc w:val="center"/>
        <w:rPr>
          <w:rFonts w:asciiTheme="minorHAnsi" w:eastAsia="Comic Sans MS" w:hAnsiTheme="minorHAnsi" w:cs="Comic Sans MS"/>
          <w:b/>
          <w:sz w:val="28"/>
          <w:szCs w:val="28"/>
        </w:rPr>
      </w:pPr>
    </w:p>
    <w:sectPr w:rsidR="00482085" w:rsidRPr="00997E85" w:rsidSect="00997E85">
      <w:headerReference w:type="default" r:id="rId8"/>
      <w:pgSz w:w="16839" w:h="11907" w:orient="landscape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8B602" w14:textId="77777777" w:rsidR="000D3954" w:rsidRDefault="000D3954" w:rsidP="00997E85">
      <w:pPr>
        <w:spacing w:after="0" w:line="240" w:lineRule="auto"/>
      </w:pPr>
      <w:r>
        <w:separator/>
      </w:r>
    </w:p>
  </w:endnote>
  <w:endnote w:type="continuationSeparator" w:id="0">
    <w:p w14:paraId="0E22EE64" w14:textId="77777777" w:rsidR="000D3954" w:rsidRDefault="000D3954" w:rsidP="0099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default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DA7D9" w14:textId="77777777" w:rsidR="000D3954" w:rsidRDefault="000D3954" w:rsidP="00997E85">
      <w:pPr>
        <w:spacing w:after="0" w:line="240" w:lineRule="auto"/>
      </w:pPr>
      <w:r>
        <w:separator/>
      </w:r>
    </w:p>
  </w:footnote>
  <w:footnote w:type="continuationSeparator" w:id="0">
    <w:p w14:paraId="47D929C6" w14:textId="77777777" w:rsidR="000D3954" w:rsidRDefault="000D3954" w:rsidP="0099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A40A0" w14:textId="6AE19B7C" w:rsidR="00997E85" w:rsidRDefault="00997E85">
    <w:pPr>
      <w:pStyle w:val="Header"/>
    </w:pPr>
    <w:r>
      <w:rPr>
        <w:rFonts w:asciiTheme="minorHAnsi" w:eastAsia="Montserrat" w:hAnsiTheme="minorHAnsi" w:cs="Montserrat"/>
        <w:b/>
        <w:noProof/>
        <w:color w:val="312D76"/>
        <w:sz w:val="28"/>
        <w:szCs w:val="28"/>
        <w:lang w:val="es-PE"/>
      </w:rPr>
      <w:drawing>
        <wp:inline distT="0" distB="0" distL="0" distR="0" wp14:anchorId="6C16E18D" wp14:editId="011636D1">
          <wp:extent cx="1603829" cy="346016"/>
          <wp:effectExtent l="0" t="0" r="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348" cy="357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24322"/>
    <w:multiLevelType w:val="multilevel"/>
    <w:tmpl w:val="842AD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2FD1"/>
    <w:multiLevelType w:val="multilevel"/>
    <w:tmpl w:val="49F84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660D7"/>
    <w:multiLevelType w:val="hybridMultilevel"/>
    <w:tmpl w:val="B4E0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85"/>
    <w:rsid w:val="000D3954"/>
    <w:rsid w:val="00482085"/>
    <w:rsid w:val="0099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7FDA"/>
  <w15:docId w15:val="{993E4BAE-AF12-A34C-B26E-1D062CAD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3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5E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9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E8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E8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Ajv9KHM7T4e6q2JU5PdB+SDTw==">AMUW2mUMGb8nKsgI6tH0odLioTT5cT323A3so5UKcqdmCA45kkFNezHYBqCTPPo/OZP3rS+wjFcFq67EgGIor5dkCbOQsoTzxAlMwizEHbJa41kNn24kuYScro6QXybwpHp80+/9ZSkN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CHRISTIAM PAREDES CHAVEZ</cp:lastModifiedBy>
  <cp:revision>2</cp:revision>
  <dcterms:created xsi:type="dcterms:W3CDTF">2021-06-12T03:49:00Z</dcterms:created>
  <dcterms:modified xsi:type="dcterms:W3CDTF">2021-06-17T03:28:00Z</dcterms:modified>
</cp:coreProperties>
</file>